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0B177" w14:textId="77777777" w:rsidR="00296946" w:rsidRPr="00180118" w:rsidRDefault="00495794" w:rsidP="00495794">
      <w:pPr>
        <w:jc w:val="right"/>
        <w:rPr>
          <w:rFonts w:ascii="Aptos" w:hAnsi="Aptos"/>
          <w:bCs/>
          <w:sz w:val="22"/>
          <w:szCs w:val="22"/>
        </w:rPr>
      </w:pPr>
      <w:r w:rsidRPr="00180118">
        <w:rPr>
          <w:rFonts w:ascii="Aptos" w:hAnsi="Aptos"/>
          <w:noProof/>
          <w:lang w:eastAsia="en-GB"/>
        </w:rPr>
        <w:drawing>
          <wp:inline distT="0" distB="0" distL="0" distR="0" wp14:anchorId="5DF60D7A" wp14:editId="28525136">
            <wp:extent cx="2047875" cy="643466"/>
            <wp:effectExtent l="0" t="0" r="0" b="4445"/>
            <wp:docPr id="1" name="Picture 1" descr="C:\Users\jennerk\AppData\Local\Microsoft\Windows\Temporary Internet Files\Content.Outlook\XLJMDCHH\LU - Logo - Positive (CMYK) (2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jennerk\AppData\Local\Microsoft\Windows\Temporary Internet Files\Content.Outlook\XLJMDCHH\LU - Logo - Positive (CMYK) (2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3150" cy="645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384F98" w14:textId="77777777" w:rsidR="00180118" w:rsidRDefault="00180118" w:rsidP="00296946">
      <w:pPr>
        <w:jc w:val="center"/>
        <w:rPr>
          <w:rFonts w:ascii="Aptos" w:hAnsi="Aptos"/>
          <w:b/>
          <w:bCs/>
          <w:sz w:val="22"/>
          <w:szCs w:val="22"/>
        </w:rPr>
      </w:pPr>
    </w:p>
    <w:p w14:paraId="01D51B3E" w14:textId="5E8220FC" w:rsidR="00296946" w:rsidRPr="00180118" w:rsidRDefault="00296946" w:rsidP="00296946">
      <w:pPr>
        <w:jc w:val="center"/>
        <w:rPr>
          <w:rFonts w:ascii="Aptos" w:hAnsi="Aptos"/>
          <w:b/>
          <w:bCs/>
          <w:sz w:val="22"/>
          <w:szCs w:val="22"/>
        </w:rPr>
      </w:pPr>
      <w:r w:rsidRPr="00180118">
        <w:rPr>
          <w:rFonts w:ascii="Aptos" w:hAnsi="Aptos"/>
          <w:b/>
          <w:bCs/>
          <w:sz w:val="22"/>
          <w:szCs w:val="22"/>
        </w:rPr>
        <w:t>PERSON SPECIFICATION</w:t>
      </w:r>
    </w:p>
    <w:p w14:paraId="6782DA69" w14:textId="77777777" w:rsidR="00022A79" w:rsidRPr="00180118" w:rsidRDefault="00022A79" w:rsidP="00296946">
      <w:pPr>
        <w:jc w:val="center"/>
        <w:rPr>
          <w:rFonts w:ascii="Aptos" w:hAnsi="Aptos"/>
          <w:b/>
          <w:bCs/>
          <w:sz w:val="22"/>
          <w:szCs w:val="22"/>
        </w:rPr>
      </w:pPr>
    </w:p>
    <w:p w14:paraId="3B1CA34E" w14:textId="77777777" w:rsidR="00296946" w:rsidRPr="00180118" w:rsidRDefault="00296946" w:rsidP="00296946">
      <w:pPr>
        <w:rPr>
          <w:rFonts w:ascii="Aptos" w:hAnsi="Aptos"/>
          <w:sz w:val="22"/>
          <w:szCs w:val="22"/>
        </w:rPr>
      </w:pPr>
    </w:p>
    <w:p w14:paraId="54B1C931" w14:textId="77777777" w:rsidR="00825A68" w:rsidRPr="00180118" w:rsidRDefault="00825A68" w:rsidP="00296946">
      <w:pPr>
        <w:rPr>
          <w:rFonts w:ascii="Aptos" w:hAnsi="Aptos"/>
          <w:sz w:val="22"/>
          <w:szCs w:val="22"/>
        </w:rPr>
      </w:pPr>
    </w:p>
    <w:tbl>
      <w:tblPr>
        <w:tblW w:w="9640" w:type="dxa"/>
        <w:tblInd w:w="-17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4537"/>
        <w:gridCol w:w="2268"/>
        <w:gridCol w:w="2835"/>
      </w:tblGrid>
      <w:tr w:rsidR="00885AEF" w:rsidRPr="00180118" w14:paraId="038623EC" w14:textId="77777777" w:rsidTr="5CA192FA">
        <w:tc>
          <w:tcPr>
            <w:tcW w:w="4537" w:type="dxa"/>
            <w:shd w:val="clear" w:color="auto" w:fill="D9D9D9" w:themeFill="background1" w:themeFillShade="D9"/>
            <w:hideMark/>
          </w:tcPr>
          <w:p w14:paraId="43803F2F" w14:textId="77777777" w:rsidR="00296946" w:rsidRPr="00180118" w:rsidRDefault="00296946" w:rsidP="00885AEF">
            <w:pPr>
              <w:rPr>
                <w:rFonts w:ascii="Aptos" w:hAnsi="Aptos" w:cstheme="minorHAnsi"/>
                <w:b/>
                <w:lang w:eastAsia="en-US"/>
              </w:rPr>
            </w:pPr>
            <w:r w:rsidRPr="00180118">
              <w:rPr>
                <w:rFonts w:ascii="Aptos" w:hAnsi="Aptos" w:cstheme="minorHAnsi"/>
                <w:b/>
              </w:rPr>
              <w:t>Criteria</w:t>
            </w:r>
          </w:p>
        </w:tc>
        <w:tc>
          <w:tcPr>
            <w:tcW w:w="2268" w:type="dxa"/>
            <w:shd w:val="clear" w:color="auto" w:fill="D9D9D9" w:themeFill="background1" w:themeFillShade="D9"/>
            <w:hideMark/>
          </w:tcPr>
          <w:p w14:paraId="2A04B482" w14:textId="77777777" w:rsidR="00296946" w:rsidRPr="00180118" w:rsidRDefault="00296946" w:rsidP="00885AEF">
            <w:pPr>
              <w:rPr>
                <w:rFonts w:ascii="Aptos" w:hAnsi="Aptos" w:cstheme="minorHAnsi"/>
                <w:b/>
                <w:lang w:eastAsia="en-US"/>
              </w:rPr>
            </w:pPr>
            <w:r w:rsidRPr="00180118">
              <w:rPr>
                <w:rFonts w:ascii="Aptos" w:hAnsi="Aptos" w:cstheme="minorHAnsi"/>
                <w:b/>
              </w:rPr>
              <w:t>Essential/ Desirable</w:t>
            </w:r>
          </w:p>
        </w:tc>
        <w:tc>
          <w:tcPr>
            <w:tcW w:w="2835" w:type="dxa"/>
            <w:shd w:val="clear" w:color="auto" w:fill="D9D9D9" w:themeFill="background1" w:themeFillShade="D9"/>
            <w:hideMark/>
          </w:tcPr>
          <w:p w14:paraId="118DAF2E" w14:textId="77777777" w:rsidR="00296946" w:rsidRPr="00180118" w:rsidRDefault="00D76097" w:rsidP="00DD0B7F">
            <w:pPr>
              <w:rPr>
                <w:rFonts w:ascii="Aptos" w:hAnsi="Aptos" w:cstheme="minorHAnsi"/>
                <w:b/>
                <w:lang w:eastAsia="en-US"/>
              </w:rPr>
            </w:pPr>
            <w:r w:rsidRPr="00180118">
              <w:rPr>
                <w:rFonts w:ascii="Aptos" w:hAnsi="Aptos" w:cstheme="minorHAnsi"/>
                <w:b/>
              </w:rPr>
              <w:t xml:space="preserve">* </w:t>
            </w:r>
            <w:r w:rsidR="00296946" w:rsidRPr="00180118">
              <w:rPr>
                <w:rFonts w:ascii="Aptos" w:hAnsi="Aptos" w:cstheme="minorHAnsi"/>
                <w:b/>
              </w:rPr>
              <w:t xml:space="preserve">Application Form/ Supporting Statements/ Interview </w:t>
            </w:r>
          </w:p>
        </w:tc>
      </w:tr>
      <w:tr w:rsidR="00F53D82" w:rsidRPr="00180118" w14:paraId="774C4617" w14:textId="77777777" w:rsidTr="5CA192FA">
        <w:trPr>
          <w:trHeight w:val="566"/>
        </w:trPr>
        <w:tc>
          <w:tcPr>
            <w:tcW w:w="4537" w:type="dxa"/>
            <w:hideMark/>
          </w:tcPr>
          <w:p w14:paraId="4C1CCEA7" w14:textId="111F859D" w:rsidR="00F53D82" w:rsidRPr="00180118" w:rsidRDefault="0026333C" w:rsidP="00901154">
            <w:pPr>
              <w:rPr>
                <w:rFonts w:ascii="Aptos" w:hAnsi="Aptos"/>
                <w:sz w:val="22"/>
                <w:szCs w:val="22"/>
              </w:rPr>
            </w:pPr>
            <w:r w:rsidRPr="00180118">
              <w:rPr>
                <w:rFonts w:ascii="Aptos" w:hAnsi="Aptos"/>
                <w:sz w:val="22"/>
                <w:szCs w:val="22"/>
              </w:rPr>
              <w:t>Education to postgraduate level (or equivalent experience)</w:t>
            </w:r>
            <w:r w:rsidR="00180118" w:rsidRPr="00180118">
              <w:rPr>
                <w:rFonts w:ascii="Aptos" w:hAnsi="Aptos"/>
                <w:sz w:val="22"/>
                <w:szCs w:val="22"/>
              </w:rPr>
              <w:t>:</w:t>
            </w:r>
            <w:r w:rsidR="000162EE" w:rsidRPr="00180118">
              <w:rPr>
                <w:rFonts w:ascii="Aptos" w:hAnsi="Aptos" w:cstheme="minorHAnsi"/>
                <w:sz w:val="22"/>
                <w:szCs w:val="22"/>
              </w:rPr>
              <w:t xml:space="preserve"> </w:t>
            </w:r>
            <w:r w:rsidR="00180118" w:rsidRPr="00180118">
              <w:rPr>
                <w:rFonts w:ascii="Aptos" w:hAnsi="Aptos" w:cstheme="minorHAnsi"/>
                <w:sz w:val="22"/>
                <w:szCs w:val="22"/>
              </w:rPr>
              <w:t>p</w:t>
            </w:r>
            <w:r w:rsidR="000162EE" w:rsidRPr="00180118">
              <w:rPr>
                <w:rFonts w:ascii="Aptos" w:hAnsi="Aptos" w:cstheme="minorHAnsi"/>
                <w:sz w:val="22"/>
                <w:szCs w:val="22"/>
              </w:rPr>
              <w:t xml:space="preserve">lease give details of your </w:t>
            </w:r>
            <w:r w:rsidRPr="00180118">
              <w:rPr>
                <w:rFonts w:ascii="Aptos" w:hAnsi="Aptos" w:cstheme="minorHAnsi"/>
                <w:sz w:val="22"/>
                <w:szCs w:val="22"/>
              </w:rPr>
              <w:t xml:space="preserve">degree, </w:t>
            </w:r>
            <w:r w:rsidR="000162EE" w:rsidRPr="00180118">
              <w:rPr>
                <w:rFonts w:ascii="Aptos" w:hAnsi="Aptos" w:cstheme="minorHAnsi"/>
                <w:sz w:val="22"/>
                <w:szCs w:val="22"/>
              </w:rPr>
              <w:t>stating awarding institution, date of award, discipline/specialism</w:t>
            </w:r>
            <w:r w:rsidR="00180118" w:rsidRPr="00180118">
              <w:rPr>
                <w:rFonts w:ascii="Aptos" w:hAnsi="Aptos" w:cstheme="minorHAnsi"/>
                <w:sz w:val="22"/>
              </w:rPr>
              <w:t>.</w:t>
            </w:r>
          </w:p>
        </w:tc>
        <w:tc>
          <w:tcPr>
            <w:tcW w:w="2268" w:type="dxa"/>
            <w:hideMark/>
          </w:tcPr>
          <w:p w14:paraId="0830C62C" w14:textId="4BA83203" w:rsidR="00F53D82" w:rsidRPr="00180118" w:rsidRDefault="00F8322F" w:rsidP="00526AA3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>Essential</w:t>
            </w:r>
          </w:p>
        </w:tc>
        <w:tc>
          <w:tcPr>
            <w:tcW w:w="2835" w:type="dxa"/>
            <w:hideMark/>
          </w:tcPr>
          <w:p w14:paraId="522F2FDE" w14:textId="77777777" w:rsidR="00F53D82" w:rsidRPr="00180118" w:rsidRDefault="00F53D82" w:rsidP="00526AA3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 xml:space="preserve">Application Form </w:t>
            </w:r>
          </w:p>
        </w:tc>
      </w:tr>
      <w:tr w:rsidR="000162EE" w:rsidRPr="00180118" w14:paraId="1770DC82" w14:textId="77777777" w:rsidTr="5CA192FA">
        <w:trPr>
          <w:trHeight w:val="566"/>
        </w:trPr>
        <w:tc>
          <w:tcPr>
            <w:tcW w:w="4537" w:type="dxa"/>
          </w:tcPr>
          <w:p w14:paraId="65F1BA5B" w14:textId="01C47387" w:rsidR="000162EE" w:rsidRPr="00180118" w:rsidRDefault="000162EE" w:rsidP="00901154">
            <w:pPr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 xml:space="preserve">Please write a statement in support of your application, including your rationale for working at Lancaster University, how your </w:t>
            </w:r>
            <w:r w:rsidR="00F8322F" w:rsidRPr="00180118">
              <w:rPr>
                <w:rFonts w:ascii="Aptos" w:hAnsi="Aptos" w:cstheme="minorHAnsi"/>
                <w:sz w:val="22"/>
              </w:rPr>
              <w:t xml:space="preserve">skills </w:t>
            </w:r>
            <w:r w:rsidRPr="00180118">
              <w:rPr>
                <w:rFonts w:ascii="Aptos" w:hAnsi="Aptos" w:cstheme="minorHAnsi"/>
                <w:sz w:val="22"/>
              </w:rPr>
              <w:t xml:space="preserve">fit with </w:t>
            </w:r>
            <w:r w:rsidR="00F8322F" w:rsidRPr="00180118">
              <w:rPr>
                <w:rFonts w:ascii="Aptos" w:hAnsi="Aptos" w:cstheme="minorHAnsi"/>
                <w:sz w:val="22"/>
              </w:rPr>
              <w:t xml:space="preserve">the profile of the Regional Heritage Centre and the requirements of the role, </w:t>
            </w:r>
            <w:r w:rsidRPr="00180118">
              <w:rPr>
                <w:rFonts w:ascii="Aptos" w:hAnsi="Aptos" w:cstheme="minorHAnsi"/>
                <w:sz w:val="22"/>
              </w:rPr>
              <w:t>and any further information you feel relevant.</w:t>
            </w:r>
            <w:r w:rsidR="000700B9" w:rsidRPr="00180118">
              <w:rPr>
                <w:rFonts w:ascii="Aptos" w:hAnsi="Aptos" w:cstheme="minorHAnsi"/>
                <w:sz w:val="22"/>
              </w:rPr>
              <w:t xml:space="preserve"> This will act as your letter of support/covering letter.</w:t>
            </w:r>
          </w:p>
        </w:tc>
        <w:tc>
          <w:tcPr>
            <w:tcW w:w="2268" w:type="dxa"/>
          </w:tcPr>
          <w:p w14:paraId="0587283A" w14:textId="12DFDE91" w:rsidR="000162EE" w:rsidRPr="00180118" w:rsidRDefault="000162EE" w:rsidP="00526AA3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>Essential</w:t>
            </w:r>
          </w:p>
        </w:tc>
        <w:tc>
          <w:tcPr>
            <w:tcW w:w="2835" w:type="dxa"/>
          </w:tcPr>
          <w:p w14:paraId="2D1EF384" w14:textId="702948A9" w:rsidR="000162EE" w:rsidRPr="00180118" w:rsidRDefault="000162EE" w:rsidP="00526AA3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>Supporting Statement</w:t>
            </w:r>
          </w:p>
        </w:tc>
      </w:tr>
      <w:tr w:rsidR="00F53D82" w:rsidRPr="00180118" w14:paraId="609FC51D" w14:textId="77777777" w:rsidTr="5CA192FA">
        <w:trPr>
          <w:trHeight w:val="566"/>
        </w:trPr>
        <w:tc>
          <w:tcPr>
            <w:tcW w:w="4537" w:type="dxa"/>
            <w:hideMark/>
          </w:tcPr>
          <w:p w14:paraId="362F077E" w14:textId="18283995" w:rsidR="0026333C" w:rsidRPr="0026333C" w:rsidRDefault="0026333C" w:rsidP="0026333C">
            <w:pPr>
              <w:pStyle w:val="NoSpacing"/>
              <w:rPr>
                <w:rFonts w:ascii="Aptos" w:hAnsi="Aptos" w:cstheme="minorHAnsi"/>
                <w:sz w:val="22"/>
                <w:szCs w:val="22"/>
              </w:rPr>
            </w:pPr>
            <w:r w:rsidRPr="0026333C">
              <w:rPr>
                <w:rFonts w:ascii="Aptos" w:hAnsi="Aptos" w:cstheme="minorHAnsi"/>
                <w:sz w:val="22"/>
                <w:szCs w:val="22"/>
              </w:rPr>
              <w:t>Experience and understanding of the management of archival collections, including appraisal, sorting, arrangement, description, conservation and digitisation of materials</w:t>
            </w:r>
          </w:p>
          <w:p w14:paraId="4429D684" w14:textId="4AA4FA9C" w:rsidR="00F53D82" w:rsidRPr="00180118" w:rsidRDefault="00F53D82" w:rsidP="00A82DF4">
            <w:pPr>
              <w:pStyle w:val="NoSpacing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14:paraId="14177107" w14:textId="435D2FD3" w:rsidR="0000550F" w:rsidRPr="00180118" w:rsidRDefault="00F53D82" w:rsidP="0000550F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>Essential</w:t>
            </w:r>
          </w:p>
        </w:tc>
        <w:tc>
          <w:tcPr>
            <w:tcW w:w="2835" w:type="dxa"/>
            <w:hideMark/>
          </w:tcPr>
          <w:p w14:paraId="6257E2AC" w14:textId="77777777" w:rsidR="00F53D82" w:rsidRPr="00180118" w:rsidRDefault="00F53D82" w:rsidP="007C1627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 xml:space="preserve">Application Form / </w:t>
            </w:r>
            <w:r w:rsidR="007C1627" w:rsidRPr="00180118">
              <w:rPr>
                <w:rFonts w:ascii="Aptos" w:hAnsi="Aptos" w:cstheme="minorHAnsi"/>
                <w:sz w:val="22"/>
              </w:rPr>
              <w:t xml:space="preserve">Supporting </w:t>
            </w:r>
            <w:r w:rsidRPr="00180118">
              <w:rPr>
                <w:rFonts w:ascii="Aptos" w:hAnsi="Aptos" w:cstheme="minorHAnsi"/>
                <w:sz w:val="22"/>
              </w:rPr>
              <w:t>Statement</w:t>
            </w:r>
          </w:p>
        </w:tc>
      </w:tr>
      <w:tr w:rsidR="00F53D82" w:rsidRPr="00180118" w14:paraId="3D0ED677" w14:textId="77777777" w:rsidTr="5CA192FA">
        <w:trPr>
          <w:trHeight w:val="566"/>
        </w:trPr>
        <w:tc>
          <w:tcPr>
            <w:tcW w:w="4537" w:type="dxa"/>
            <w:hideMark/>
          </w:tcPr>
          <w:p w14:paraId="7876D48E" w14:textId="55A55BCD" w:rsidR="0026333C" w:rsidRPr="0026333C" w:rsidRDefault="0026333C" w:rsidP="0026333C">
            <w:pPr>
              <w:pStyle w:val="NoSpacing"/>
              <w:rPr>
                <w:rFonts w:ascii="Aptos" w:hAnsi="Aptos" w:cstheme="minorHAnsi"/>
                <w:sz w:val="22"/>
                <w:szCs w:val="22"/>
              </w:rPr>
            </w:pPr>
            <w:r w:rsidRPr="0026333C">
              <w:rPr>
                <w:rFonts w:ascii="Aptos" w:hAnsi="Aptos" w:cstheme="minorHAnsi"/>
                <w:sz w:val="22"/>
                <w:szCs w:val="22"/>
              </w:rPr>
              <w:t>Knowledge of good practice in information governance of archival material, including records management, data protection, intellectual property rights and copyright</w:t>
            </w:r>
          </w:p>
          <w:p w14:paraId="6C59C133" w14:textId="2F8ABCB9" w:rsidR="00F53D82" w:rsidRPr="00180118" w:rsidRDefault="00F53D82" w:rsidP="00A82DF4">
            <w:pPr>
              <w:pStyle w:val="NoSpacing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14:paraId="4A55AF4C" w14:textId="77777777" w:rsidR="00F53D82" w:rsidRPr="00180118" w:rsidRDefault="00F53D82" w:rsidP="00526AA3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>Essential</w:t>
            </w:r>
          </w:p>
        </w:tc>
        <w:tc>
          <w:tcPr>
            <w:tcW w:w="2835" w:type="dxa"/>
            <w:hideMark/>
          </w:tcPr>
          <w:p w14:paraId="5432D47E" w14:textId="0A9D7538" w:rsidR="00F53D82" w:rsidRPr="00180118" w:rsidRDefault="00A33DF2" w:rsidP="00A33DF2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>Application Form</w:t>
            </w:r>
            <w:r w:rsidR="00BB1381" w:rsidRPr="00180118">
              <w:rPr>
                <w:rFonts w:ascii="Aptos" w:hAnsi="Aptos" w:cstheme="minorHAnsi"/>
                <w:sz w:val="22"/>
              </w:rPr>
              <w:t xml:space="preserve"> / Supporting Statement</w:t>
            </w:r>
          </w:p>
        </w:tc>
      </w:tr>
      <w:tr w:rsidR="007F3A1C" w:rsidRPr="00180118" w14:paraId="6E6F8F82" w14:textId="77777777" w:rsidTr="5CA192FA">
        <w:trPr>
          <w:trHeight w:val="566"/>
        </w:trPr>
        <w:tc>
          <w:tcPr>
            <w:tcW w:w="4537" w:type="dxa"/>
          </w:tcPr>
          <w:p w14:paraId="55A11984" w14:textId="287718ED" w:rsidR="00A82DF4" w:rsidRPr="00180118" w:rsidRDefault="0026333C" w:rsidP="00A82DF4">
            <w:pPr>
              <w:pStyle w:val="NoSpacing"/>
              <w:rPr>
                <w:rFonts w:ascii="Aptos" w:hAnsi="Aptos" w:cstheme="minorHAnsi"/>
                <w:sz w:val="22"/>
                <w:szCs w:val="22"/>
              </w:rPr>
            </w:pPr>
            <w:r w:rsidRPr="0026333C">
              <w:rPr>
                <w:rFonts w:ascii="Aptos" w:hAnsi="Aptos" w:cstheme="minorHAnsi"/>
                <w:sz w:val="22"/>
                <w:szCs w:val="22"/>
              </w:rPr>
              <w:t>Project management skills, and the ability to meet project deadlines</w:t>
            </w:r>
          </w:p>
        </w:tc>
        <w:tc>
          <w:tcPr>
            <w:tcW w:w="2268" w:type="dxa"/>
          </w:tcPr>
          <w:p w14:paraId="205CB7FE" w14:textId="56A6A1B0" w:rsidR="007F3A1C" w:rsidRPr="00180118" w:rsidRDefault="006F56B8" w:rsidP="00526AA3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>Essential</w:t>
            </w:r>
          </w:p>
        </w:tc>
        <w:tc>
          <w:tcPr>
            <w:tcW w:w="2835" w:type="dxa"/>
          </w:tcPr>
          <w:p w14:paraId="200B595A" w14:textId="15F1B39F" w:rsidR="007F3A1C" w:rsidRPr="00180118" w:rsidRDefault="007C1627" w:rsidP="007C1627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 xml:space="preserve">Supporting </w:t>
            </w:r>
            <w:r w:rsidR="00A444A4" w:rsidRPr="00180118">
              <w:rPr>
                <w:rFonts w:ascii="Aptos" w:hAnsi="Aptos" w:cstheme="minorHAnsi"/>
                <w:sz w:val="22"/>
              </w:rPr>
              <w:t>Statement</w:t>
            </w:r>
            <w:r w:rsidR="00BB1381" w:rsidRPr="00180118">
              <w:rPr>
                <w:rFonts w:ascii="Aptos" w:hAnsi="Aptos" w:cstheme="minorHAnsi"/>
                <w:sz w:val="22"/>
              </w:rPr>
              <w:t xml:space="preserve"> / Interview</w:t>
            </w:r>
          </w:p>
        </w:tc>
      </w:tr>
      <w:tr w:rsidR="00C34FC2" w:rsidRPr="00180118" w14:paraId="30533CAE" w14:textId="77777777" w:rsidTr="5CA192FA">
        <w:trPr>
          <w:trHeight w:val="566"/>
        </w:trPr>
        <w:tc>
          <w:tcPr>
            <w:tcW w:w="4537" w:type="dxa"/>
          </w:tcPr>
          <w:p w14:paraId="235814E7" w14:textId="370B2B22" w:rsidR="00C34FC2" w:rsidRPr="00180118" w:rsidRDefault="00180118" w:rsidP="00C327DF">
            <w:pPr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>Ability to work as part of a team, take initiative to identify issues and to take appropriate action</w:t>
            </w:r>
          </w:p>
        </w:tc>
        <w:tc>
          <w:tcPr>
            <w:tcW w:w="2268" w:type="dxa"/>
          </w:tcPr>
          <w:p w14:paraId="0526B8B0" w14:textId="28E5034D" w:rsidR="00C34FC2" w:rsidRPr="00180118" w:rsidRDefault="00C34FC2" w:rsidP="002C4933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>Essential</w:t>
            </w:r>
          </w:p>
        </w:tc>
        <w:tc>
          <w:tcPr>
            <w:tcW w:w="2835" w:type="dxa"/>
          </w:tcPr>
          <w:p w14:paraId="3987F874" w14:textId="2D770C0E" w:rsidR="00C34FC2" w:rsidRPr="00180118" w:rsidRDefault="00C34FC2" w:rsidP="002C4933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>Supporting Statement / Interview</w:t>
            </w:r>
          </w:p>
        </w:tc>
      </w:tr>
      <w:tr w:rsidR="006A3FB3" w:rsidRPr="00180118" w14:paraId="1F0A381A" w14:textId="77777777" w:rsidTr="5CA192FA">
        <w:trPr>
          <w:trHeight w:val="566"/>
        </w:trPr>
        <w:tc>
          <w:tcPr>
            <w:tcW w:w="4537" w:type="dxa"/>
          </w:tcPr>
          <w:p w14:paraId="1A6D5416" w14:textId="328EE20D" w:rsidR="00180118" w:rsidRPr="00180118" w:rsidRDefault="00180118" w:rsidP="00180118">
            <w:pPr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>Commitment to ensuring high quality procedures and providing excellent service</w:t>
            </w:r>
          </w:p>
          <w:p w14:paraId="0DF1BD1D" w14:textId="2730E927" w:rsidR="006A3FB3" w:rsidRPr="00180118" w:rsidRDefault="006A3FB3" w:rsidP="00C327DF">
            <w:pPr>
              <w:rPr>
                <w:rFonts w:ascii="Aptos" w:hAnsi="Aptos" w:cstheme="minorHAnsi"/>
                <w:sz w:val="22"/>
              </w:rPr>
            </w:pPr>
          </w:p>
        </w:tc>
        <w:tc>
          <w:tcPr>
            <w:tcW w:w="2268" w:type="dxa"/>
          </w:tcPr>
          <w:p w14:paraId="0DF0CBB8" w14:textId="4B3DB4F4" w:rsidR="006A3FB3" w:rsidRPr="00180118" w:rsidRDefault="00180118" w:rsidP="002C4933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>Essential</w:t>
            </w:r>
          </w:p>
        </w:tc>
        <w:tc>
          <w:tcPr>
            <w:tcW w:w="2835" w:type="dxa"/>
          </w:tcPr>
          <w:p w14:paraId="69C3FE93" w14:textId="004C0183" w:rsidR="006A3FB3" w:rsidRPr="00180118" w:rsidRDefault="006A3FB3" w:rsidP="002C4933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>Supporting Statement / Interview</w:t>
            </w:r>
          </w:p>
        </w:tc>
      </w:tr>
      <w:tr w:rsidR="00C34FC2" w:rsidRPr="00180118" w14:paraId="7548B473" w14:textId="77777777" w:rsidTr="5CA192FA">
        <w:trPr>
          <w:trHeight w:val="566"/>
        </w:trPr>
        <w:tc>
          <w:tcPr>
            <w:tcW w:w="4537" w:type="dxa"/>
          </w:tcPr>
          <w:p w14:paraId="11B723F6" w14:textId="33FBB6F1" w:rsidR="00C34FC2" w:rsidRPr="00180118" w:rsidRDefault="00180118" w:rsidP="00C327DF">
            <w:pPr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>A</w:t>
            </w:r>
            <w:r w:rsidR="00C34FC2" w:rsidRPr="00180118">
              <w:rPr>
                <w:rFonts w:ascii="Aptos" w:hAnsi="Aptos" w:cstheme="minorHAnsi"/>
                <w:sz w:val="22"/>
              </w:rPr>
              <w:t xml:space="preserve">wareness of, or a willingness to develop an understanding of, </w:t>
            </w:r>
            <w:r w:rsidR="006F56B8" w:rsidRPr="00180118">
              <w:rPr>
                <w:rFonts w:ascii="Aptos" w:hAnsi="Aptos" w:cstheme="minorHAnsi"/>
                <w:sz w:val="22"/>
              </w:rPr>
              <w:t>best practice in relation to oral history</w:t>
            </w:r>
          </w:p>
        </w:tc>
        <w:tc>
          <w:tcPr>
            <w:tcW w:w="2268" w:type="dxa"/>
          </w:tcPr>
          <w:p w14:paraId="39EB472B" w14:textId="4E08EE18" w:rsidR="00C34FC2" w:rsidRPr="00180118" w:rsidRDefault="00180118" w:rsidP="002C4933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>Desirable</w:t>
            </w:r>
          </w:p>
        </w:tc>
        <w:tc>
          <w:tcPr>
            <w:tcW w:w="2835" w:type="dxa"/>
          </w:tcPr>
          <w:p w14:paraId="12161C4F" w14:textId="62264FFA" w:rsidR="00C34FC2" w:rsidRPr="00180118" w:rsidRDefault="00C34FC2" w:rsidP="002C4933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>Supporting Statement / Interview</w:t>
            </w:r>
          </w:p>
        </w:tc>
      </w:tr>
      <w:tr w:rsidR="00F53D82" w:rsidRPr="00180118" w14:paraId="43A61357" w14:textId="77777777" w:rsidTr="5CA192FA">
        <w:trPr>
          <w:trHeight w:val="566"/>
        </w:trPr>
        <w:tc>
          <w:tcPr>
            <w:tcW w:w="4537" w:type="dxa"/>
            <w:hideMark/>
          </w:tcPr>
          <w:p w14:paraId="2D4814C4" w14:textId="78351ED3" w:rsidR="00180118" w:rsidRPr="00180118" w:rsidRDefault="00180118" w:rsidP="00180118">
            <w:pPr>
              <w:pStyle w:val="NoSpacing"/>
              <w:rPr>
                <w:rFonts w:ascii="Aptos" w:hAnsi="Aptos" w:cstheme="minorHAnsi"/>
                <w:sz w:val="22"/>
                <w:szCs w:val="22"/>
              </w:rPr>
            </w:pPr>
            <w:r w:rsidRPr="00180118">
              <w:rPr>
                <w:rFonts w:ascii="Aptos" w:hAnsi="Aptos" w:cstheme="minorHAnsi"/>
                <w:sz w:val="22"/>
                <w:szCs w:val="22"/>
              </w:rPr>
              <w:t>Commitment to delivering and promoting equality, diversity and inclusivity in the work of the role, in accordance with University’s EDI strategy</w:t>
            </w:r>
          </w:p>
          <w:p w14:paraId="20069BD1" w14:textId="5AA5FF82" w:rsidR="00F53D82" w:rsidRPr="00180118" w:rsidRDefault="00F53D82" w:rsidP="00A82DF4">
            <w:pPr>
              <w:pStyle w:val="NoSpacing"/>
              <w:rPr>
                <w:rFonts w:ascii="Aptos" w:hAnsi="Aptos" w:cstheme="minorHAnsi"/>
                <w:sz w:val="22"/>
                <w:szCs w:val="22"/>
              </w:rPr>
            </w:pPr>
          </w:p>
        </w:tc>
        <w:tc>
          <w:tcPr>
            <w:tcW w:w="2268" w:type="dxa"/>
            <w:hideMark/>
          </w:tcPr>
          <w:p w14:paraId="38947226" w14:textId="77777777" w:rsidR="00F53D82" w:rsidRPr="00180118" w:rsidRDefault="00F53D82" w:rsidP="00526AA3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>Essential</w:t>
            </w:r>
          </w:p>
        </w:tc>
        <w:tc>
          <w:tcPr>
            <w:tcW w:w="2835" w:type="dxa"/>
            <w:hideMark/>
          </w:tcPr>
          <w:p w14:paraId="31EBF1C0" w14:textId="139FBD6F" w:rsidR="00F53D82" w:rsidRPr="00180118" w:rsidRDefault="00F741F5" w:rsidP="00526AA3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 xml:space="preserve">Supporting Statement / </w:t>
            </w:r>
            <w:r w:rsidR="00F53D82" w:rsidRPr="00180118">
              <w:rPr>
                <w:rFonts w:ascii="Aptos" w:hAnsi="Aptos" w:cstheme="minorHAnsi"/>
                <w:sz w:val="22"/>
              </w:rPr>
              <w:t>Interview</w:t>
            </w:r>
          </w:p>
        </w:tc>
      </w:tr>
      <w:tr w:rsidR="00C34FC2" w:rsidRPr="00180118" w14:paraId="7AD91E6E" w14:textId="77777777" w:rsidTr="5CA192FA">
        <w:trPr>
          <w:trHeight w:val="566"/>
        </w:trPr>
        <w:tc>
          <w:tcPr>
            <w:tcW w:w="4537" w:type="dxa"/>
          </w:tcPr>
          <w:p w14:paraId="5928D4DD" w14:textId="7EBC1730" w:rsidR="00C34FC2" w:rsidRPr="00180118" w:rsidRDefault="00180118" w:rsidP="00A82DF4">
            <w:pPr>
              <w:pStyle w:val="NoSpacing"/>
              <w:rPr>
                <w:rFonts w:ascii="Aptos" w:hAnsi="Aptos" w:cstheme="minorHAnsi"/>
                <w:sz w:val="22"/>
                <w:szCs w:val="22"/>
              </w:rPr>
            </w:pPr>
            <w:r w:rsidRPr="00180118">
              <w:rPr>
                <w:rFonts w:ascii="Aptos" w:hAnsi="Aptos" w:cstheme="minorHAnsi"/>
                <w:sz w:val="22"/>
                <w:szCs w:val="22"/>
              </w:rPr>
              <w:t>Excellent communication and IT skills, particularly Microsoft Office, web authoring and social media tools.</w:t>
            </w:r>
          </w:p>
        </w:tc>
        <w:tc>
          <w:tcPr>
            <w:tcW w:w="2268" w:type="dxa"/>
          </w:tcPr>
          <w:p w14:paraId="0E7B1321" w14:textId="1BD9A171" w:rsidR="00C34FC2" w:rsidRPr="00180118" w:rsidRDefault="00C34FC2" w:rsidP="00526AA3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>Essential</w:t>
            </w:r>
          </w:p>
        </w:tc>
        <w:tc>
          <w:tcPr>
            <w:tcW w:w="2835" w:type="dxa"/>
          </w:tcPr>
          <w:p w14:paraId="2299A199" w14:textId="053FAE61" w:rsidR="00C34FC2" w:rsidRPr="00180118" w:rsidRDefault="00C34FC2" w:rsidP="00526AA3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>Supporting Statement / Interview</w:t>
            </w:r>
          </w:p>
        </w:tc>
      </w:tr>
      <w:tr w:rsidR="00180118" w:rsidRPr="00180118" w14:paraId="74C7097F" w14:textId="77777777" w:rsidTr="004E645B">
        <w:trPr>
          <w:trHeight w:val="566"/>
        </w:trPr>
        <w:tc>
          <w:tcPr>
            <w:tcW w:w="4537" w:type="dxa"/>
          </w:tcPr>
          <w:p w14:paraId="411EC443" w14:textId="761F1795" w:rsidR="00180118" w:rsidRPr="00180118" w:rsidRDefault="00180118" w:rsidP="004E645B">
            <w:pPr>
              <w:pStyle w:val="NoSpacing"/>
              <w:rPr>
                <w:rFonts w:ascii="Aptos" w:hAnsi="Aptos" w:cstheme="minorHAnsi"/>
                <w:sz w:val="22"/>
                <w:szCs w:val="22"/>
              </w:rPr>
            </w:pPr>
            <w:r w:rsidRPr="00180118">
              <w:rPr>
                <w:rFonts w:ascii="Aptos" w:hAnsi="Aptos" w:cstheme="minorHAnsi"/>
                <w:sz w:val="22"/>
                <w:szCs w:val="22"/>
              </w:rPr>
              <w:lastRenderedPageBreak/>
              <w:t>Membership of relevant professional bodies</w:t>
            </w:r>
          </w:p>
        </w:tc>
        <w:tc>
          <w:tcPr>
            <w:tcW w:w="2268" w:type="dxa"/>
          </w:tcPr>
          <w:p w14:paraId="545C0CDD" w14:textId="57BD778A" w:rsidR="00180118" w:rsidRPr="00180118" w:rsidRDefault="00180118" w:rsidP="004E645B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>Desirable</w:t>
            </w:r>
          </w:p>
        </w:tc>
        <w:tc>
          <w:tcPr>
            <w:tcW w:w="2835" w:type="dxa"/>
          </w:tcPr>
          <w:p w14:paraId="6A6661E9" w14:textId="77777777" w:rsidR="00180118" w:rsidRPr="00180118" w:rsidRDefault="00180118" w:rsidP="004E645B">
            <w:pPr>
              <w:spacing w:after="200" w:line="276" w:lineRule="auto"/>
              <w:rPr>
                <w:rFonts w:ascii="Aptos" w:hAnsi="Aptos" w:cstheme="minorHAnsi"/>
                <w:sz w:val="22"/>
              </w:rPr>
            </w:pPr>
            <w:r w:rsidRPr="00180118">
              <w:rPr>
                <w:rFonts w:ascii="Aptos" w:hAnsi="Aptos" w:cstheme="minorHAnsi"/>
                <w:sz w:val="22"/>
              </w:rPr>
              <w:t>Supporting Statement / Interview</w:t>
            </w:r>
          </w:p>
        </w:tc>
      </w:tr>
    </w:tbl>
    <w:p w14:paraId="07180EDA" w14:textId="77777777" w:rsidR="00D62283" w:rsidRPr="00180118" w:rsidRDefault="00D62283" w:rsidP="00D62283">
      <w:pPr>
        <w:pStyle w:val="ListParagraph"/>
        <w:spacing w:after="0" w:line="240" w:lineRule="auto"/>
        <w:rPr>
          <w:rFonts w:ascii="Aptos" w:hAnsi="Aptos"/>
        </w:rPr>
      </w:pPr>
    </w:p>
    <w:p w14:paraId="5540BA1C" w14:textId="3B2EA260" w:rsidR="00296946" w:rsidRPr="00180118" w:rsidRDefault="00296946" w:rsidP="00296946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180118">
        <w:rPr>
          <w:rFonts w:ascii="Aptos" w:hAnsi="Aptos"/>
          <w:b/>
        </w:rPr>
        <w:t>Application Form</w:t>
      </w:r>
      <w:r w:rsidRPr="00180118">
        <w:rPr>
          <w:rFonts w:ascii="Aptos" w:hAnsi="Aptos"/>
        </w:rPr>
        <w:t xml:space="preserve"> – assessed against the application form</w:t>
      </w:r>
      <w:r w:rsidR="00901154" w:rsidRPr="00180118">
        <w:rPr>
          <w:rFonts w:ascii="Aptos" w:hAnsi="Aptos"/>
        </w:rPr>
        <w:t xml:space="preserve"> and </w:t>
      </w:r>
      <w:r w:rsidRPr="00180118">
        <w:rPr>
          <w:rFonts w:ascii="Aptos" w:hAnsi="Aptos"/>
        </w:rPr>
        <w:t>curriculum vitae</w:t>
      </w:r>
      <w:r w:rsidR="00901154" w:rsidRPr="00180118">
        <w:rPr>
          <w:rFonts w:ascii="Aptos" w:hAnsi="Aptos"/>
        </w:rPr>
        <w:t>.</w:t>
      </w:r>
      <w:r w:rsidRPr="00180118">
        <w:rPr>
          <w:rFonts w:ascii="Aptos" w:hAnsi="Aptos"/>
        </w:rPr>
        <w:t xml:space="preserve"> Applicants will not be asked to answer a specific supporting statement. Normally used to evaluate factual evidence </w:t>
      </w:r>
      <w:r w:rsidR="005637B5" w:rsidRPr="00180118">
        <w:rPr>
          <w:rFonts w:ascii="Aptos" w:hAnsi="Aptos"/>
        </w:rPr>
        <w:t>(</w:t>
      </w:r>
      <w:r w:rsidRPr="00180118">
        <w:rPr>
          <w:rFonts w:ascii="Aptos" w:hAnsi="Aptos"/>
        </w:rPr>
        <w:t>e</w:t>
      </w:r>
      <w:r w:rsidR="005637B5" w:rsidRPr="00180118">
        <w:rPr>
          <w:rFonts w:ascii="Aptos" w:hAnsi="Aptos"/>
        </w:rPr>
        <w:t>.</w:t>
      </w:r>
      <w:r w:rsidRPr="00180118">
        <w:rPr>
          <w:rFonts w:ascii="Aptos" w:hAnsi="Aptos"/>
        </w:rPr>
        <w:t>g</w:t>
      </w:r>
      <w:r w:rsidR="005637B5" w:rsidRPr="00180118">
        <w:rPr>
          <w:rFonts w:ascii="Aptos" w:hAnsi="Aptos"/>
        </w:rPr>
        <w:t>.</w:t>
      </w:r>
      <w:r w:rsidRPr="00180118">
        <w:rPr>
          <w:rFonts w:ascii="Aptos" w:hAnsi="Aptos"/>
        </w:rPr>
        <w:t xml:space="preserve"> award of a qualification</w:t>
      </w:r>
      <w:r w:rsidR="005637B5" w:rsidRPr="00180118">
        <w:rPr>
          <w:rFonts w:ascii="Aptos" w:hAnsi="Aptos"/>
        </w:rPr>
        <w:t>)</w:t>
      </w:r>
      <w:r w:rsidRPr="00180118">
        <w:rPr>
          <w:rFonts w:ascii="Aptos" w:hAnsi="Aptos"/>
        </w:rPr>
        <w:t xml:space="preserve">. Will be “scored” as part of the shortlisting process.  </w:t>
      </w:r>
    </w:p>
    <w:p w14:paraId="2F30A548" w14:textId="77777777" w:rsidR="00296946" w:rsidRPr="00180118" w:rsidRDefault="00296946" w:rsidP="00296946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180118">
        <w:rPr>
          <w:rFonts w:ascii="Aptos" w:hAnsi="Aptos"/>
          <w:b/>
        </w:rPr>
        <w:t>Supporting Statements</w:t>
      </w:r>
      <w:r w:rsidRPr="00180118">
        <w:rPr>
          <w:rFonts w:ascii="Aptos" w:hAnsi="Aptos"/>
        </w:rPr>
        <w:t xml:space="preserve"> - applicants are asked to provide a statement to demonstrate how they meet the criteria. The response will be “scored” as part of the shortlisting process. </w:t>
      </w:r>
    </w:p>
    <w:p w14:paraId="0393F3A1" w14:textId="1BF389F9" w:rsidR="00CA4277" w:rsidRPr="00180118" w:rsidRDefault="00296946" w:rsidP="005637B5">
      <w:pPr>
        <w:pStyle w:val="ListParagraph"/>
        <w:numPr>
          <w:ilvl w:val="0"/>
          <w:numId w:val="1"/>
        </w:numPr>
        <w:spacing w:after="0" w:line="240" w:lineRule="auto"/>
        <w:rPr>
          <w:rFonts w:ascii="Aptos" w:hAnsi="Aptos"/>
        </w:rPr>
      </w:pPr>
      <w:r w:rsidRPr="00180118">
        <w:rPr>
          <w:rFonts w:ascii="Aptos" w:hAnsi="Aptos"/>
          <w:b/>
        </w:rPr>
        <w:t>Interview</w:t>
      </w:r>
      <w:r w:rsidRPr="00180118">
        <w:rPr>
          <w:rFonts w:ascii="Aptos" w:hAnsi="Aptos"/>
        </w:rPr>
        <w:t xml:space="preserve"> – assessed during the interview process by competency</w:t>
      </w:r>
      <w:r w:rsidR="005637B5" w:rsidRPr="00180118">
        <w:rPr>
          <w:rFonts w:ascii="Aptos" w:hAnsi="Aptos"/>
        </w:rPr>
        <w:t>-</w:t>
      </w:r>
      <w:r w:rsidRPr="00180118">
        <w:rPr>
          <w:rFonts w:ascii="Aptos" w:hAnsi="Aptos"/>
        </w:rPr>
        <w:t>based interview questions, tests, presentation etc.</w:t>
      </w:r>
    </w:p>
    <w:sectPr w:rsidR="00CA4277" w:rsidRPr="00180118" w:rsidSect="00495794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06253"/>
    <w:multiLevelType w:val="hybridMultilevel"/>
    <w:tmpl w:val="72185EDA"/>
    <w:lvl w:ilvl="0" w:tplc="A2EA8CC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701B36"/>
    <w:multiLevelType w:val="hybridMultilevel"/>
    <w:tmpl w:val="474474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319140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44936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46"/>
    <w:rsid w:val="0000550F"/>
    <w:rsid w:val="000162EE"/>
    <w:rsid w:val="00016840"/>
    <w:rsid w:val="00022A79"/>
    <w:rsid w:val="000303C0"/>
    <w:rsid w:val="00052789"/>
    <w:rsid w:val="000700B9"/>
    <w:rsid w:val="00180118"/>
    <w:rsid w:val="00212A6F"/>
    <w:rsid w:val="002368F5"/>
    <w:rsid w:val="002415D0"/>
    <w:rsid w:val="0026333C"/>
    <w:rsid w:val="00287252"/>
    <w:rsid w:val="0029105B"/>
    <w:rsid w:val="00296946"/>
    <w:rsid w:val="002C4933"/>
    <w:rsid w:val="002E5ED3"/>
    <w:rsid w:val="002F368F"/>
    <w:rsid w:val="00347968"/>
    <w:rsid w:val="00397E52"/>
    <w:rsid w:val="003A2E5E"/>
    <w:rsid w:val="003D4290"/>
    <w:rsid w:val="003E7748"/>
    <w:rsid w:val="003F1924"/>
    <w:rsid w:val="00441933"/>
    <w:rsid w:val="00453DF4"/>
    <w:rsid w:val="00455D49"/>
    <w:rsid w:val="00456DE5"/>
    <w:rsid w:val="0047371C"/>
    <w:rsid w:val="00495794"/>
    <w:rsid w:val="004D7DD1"/>
    <w:rsid w:val="00523E22"/>
    <w:rsid w:val="00531A96"/>
    <w:rsid w:val="005541FE"/>
    <w:rsid w:val="005637B5"/>
    <w:rsid w:val="0059157B"/>
    <w:rsid w:val="005A059B"/>
    <w:rsid w:val="005A3E85"/>
    <w:rsid w:val="005A5B54"/>
    <w:rsid w:val="005B04C0"/>
    <w:rsid w:val="005C32FE"/>
    <w:rsid w:val="00614AB5"/>
    <w:rsid w:val="006364EB"/>
    <w:rsid w:val="006479E6"/>
    <w:rsid w:val="00683523"/>
    <w:rsid w:val="00693F89"/>
    <w:rsid w:val="006A3FB3"/>
    <w:rsid w:val="006C2ABE"/>
    <w:rsid w:val="006F56B8"/>
    <w:rsid w:val="00703903"/>
    <w:rsid w:val="007218E4"/>
    <w:rsid w:val="007705FC"/>
    <w:rsid w:val="00775C5E"/>
    <w:rsid w:val="007C1627"/>
    <w:rsid w:val="007C7A54"/>
    <w:rsid w:val="007F38B1"/>
    <w:rsid w:val="007F3A1C"/>
    <w:rsid w:val="007F4867"/>
    <w:rsid w:val="007F70DA"/>
    <w:rsid w:val="0080405A"/>
    <w:rsid w:val="00825A68"/>
    <w:rsid w:val="00851DA2"/>
    <w:rsid w:val="0087122C"/>
    <w:rsid w:val="00885AEF"/>
    <w:rsid w:val="00897F83"/>
    <w:rsid w:val="00901154"/>
    <w:rsid w:val="009424EE"/>
    <w:rsid w:val="00975B25"/>
    <w:rsid w:val="009B7C4F"/>
    <w:rsid w:val="00A010A7"/>
    <w:rsid w:val="00A12AE6"/>
    <w:rsid w:val="00A17527"/>
    <w:rsid w:val="00A33DF2"/>
    <w:rsid w:val="00A444A4"/>
    <w:rsid w:val="00A459A0"/>
    <w:rsid w:val="00A6197A"/>
    <w:rsid w:val="00A82DF4"/>
    <w:rsid w:val="00A86B56"/>
    <w:rsid w:val="00A93FCA"/>
    <w:rsid w:val="00B46797"/>
    <w:rsid w:val="00B9492F"/>
    <w:rsid w:val="00BA1E56"/>
    <w:rsid w:val="00BB1381"/>
    <w:rsid w:val="00C21D5C"/>
    <w:rsid w:val="00C327DF"/>
    <w:rsid w:val="00C34FC2"/>
    <w:rsid w:val="00C42D1A"/>
    <w:rsid w:val="00C458E4"/>
    <w:rsid w:val="00C5258D"/>
    <w:rsid w:val="00C70818"/>
    <w:rsid w:val="00CA4277"/>
    <w:rsid w:val="00CD14EC"/>
    <w:rsid w:val="00CD687E"/>
    <w:rsid w:val="00CD761D"/>
    <w:rsid w:val="00CE6A3E"/>
    <w:rsid w:val="00D33989"/>
    <w:rsid w:val="00D5747D"/>
    <w:rsid w:val="00D62283"/>
    <w:rsid w:val="00D76097"/>
    <w:rsid w:val="00DB30F3"/>
    <w:rsid w:val="00DD0B7F"/>
    <w:rsid w:val="00E17E1C"/>
    <w:rsid w:val="00E3065E"/>
    <w:rsid w:val="00E44053"/>
    <w:rsid w:val="00EA1A82"/>
    <w:rsid w:val="00EB0189"/>
    <w:rsid w:val="00F151E6"/>
    <w:rsid w:val="00F34285"/>
    <w:rsid w:val="00F53D82"/>
    <w:rsid w:val="00F741F5"/>
    <w:rsid w:val="00F8322F"/>
    <w:rsid w:val="00F846AE"/>
    <w:rsid w:val="00FD575A"/>
    <w:rsid w:val="57A591C0"/>
    <w:rsid w:val="5CA19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31E70"/>
  <w15:docId w15:val="{96CEF8CD-0759-4726-BFAC-23DB22FCD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9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96946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Times New Roman" w:hAnsi="Times New Roman"/>
      <w:lang w:eastAsia="en-US"/>
    </w:rPr>
  </w:style>
  <w:style w:type="character" w:customStyle="1" w:styleId="HeaderChar">
    <w:name w:val="Header Char"/>
    <w:basedOn w:val="DefaultParagraphFont"/>
    <w:link w:val="Header"/>
    <w:rsid w:val="0029694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6946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794"/>
    <w:rPr>
      <w:rFonts w:ascii="Tahoma" w:eastAsia="Times New Roman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CD761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76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761D"/>
    <w:rPr>
      <w:rFonts w:ascii="Courier" w:eastAsia="Times New Roman" w:hAnsi="Courier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761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761D"/>
    <w:rPr>
      <w:rFonts w:ascii="Courier" w:eastAsia="Times New Roman" w:hAnsi="Courier" w:cs="Times New Roman"/>
      <w:b/>
      <w:bCs/>
      <w:sz w:val="20"/>
      <w:szCs w:val="20"/>
      <w:lang w:eastAsia="zh-CN"/>
    </w:rPr>
  </w:style>
  <w:style w:type="paragraph" w:styleId="NoSpacing">
    <w:name w:val="No Spacing"/>
    <w:uiPriority w:val="1"/>
    <w:qFormat/>
    <w:rsid w:val="00A82DF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" w:eastAsia="Times New Roman" w:hAnsi="Courier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8564A27FCB384CA67D1A825AE82260" ma:contentTypeVersion="10" ma:contentTypeDescription="Create a new document." ma:contentTypeScope="" ma:versionID="af27b4871b08c1da32de45feae1b1445">
  <xsd:schema xmlns:xsd="http://www.w3.org/2001/XMLSchema" xmlns:xs="http://www.w3.org/2001/XMLSchema" xmlns:p="http://schemas.microsoft.com/office/2006/metadata/properties" xmlns:ns2="82b799b2-01d7-4e12-97f2-279772546e11" xmlns:ns3="900f1b9a-fe87-43f4-8f81-9856c14c2910" targetNamespace="http://schemas.microsoft.com/office/2006/metadata/properties" ma:root="true" ma:fieldsID="8ba14388b4ffaa96bfa5b5b19cfc6ac3" ns2:_="" ns3:_="">
    <xsd:import namespace="82b799b2-01d7-4e12-97f2-279772546e11"/>
    <xsd:import namespace="900f1b9a-fe87-43f4-8f81-9856c14c29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b799b2-01d7-4e12-97f2-279772546e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f1b9a-fe87-43f4-8f81-9856c14c29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903F523-F4C9-44BA-B475-6CC9CCF89B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0391C7-5E09-4E05-B86F-8E8D3EF416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b799b2-01d7-4e12-97f2-279772546e11"/>
    <ds:schemaRef ds:uri="900f1b9a-fe87-43f4-8f81-9856c14c29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43968-11EF-4C72-8028-0CB8856CF0B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Lancaster University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Riches, Sam</dc:creator>
  <cp:lastModifiedBy>Punn, Naomi</cp:lastModifiedBy>
  <cp:revision>5</cp:revision>
  <cp:lastPrinted>2019-07-29T16:31:00Z</cp:lastPrinted>
  <dcterms:created xsi:type="dcterms:W3CDTF">2025-03-07T11:07:00Z</dcterms:created>
  <dcterms:modified xsi:type="dcterms:W3CDTF">2025-11-21T16:10:00Z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0x010100AC8564A27FCB384CA67D1A825AE82260</vt:lpwstr>
  </property>
</Properties>
</file>